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7" w:rsidRDefault="00102257" w:rsidP="00A44C2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rFonts w:ascii="Arial" w:hAnsi="Arial" w:cs="Arial"/>
          <w:color w:val="212529"/>
        </w:rPr>
      </w:pPr>
    </w:p>
    <w:p w:rsidR="00131E71" w:rsidRDefault="00102257" w:rsidP="00131E71">
      <w:pPr>
        <w:pStyle w:val="a3"/>
        <w:spacing w:before="0" w:beforeAutospacing="0" w:after="375" w:afterAutospacing="0" w:line="330" w:lineRule="atLeast"/>
        <w:jc w:val="center"/>
        <w:textAlignment w:val="baseline"/>
        <w:rPr>
          <w:rStyle w:val="a4"/>
          <w:rFonts w:ascii="inherit" w:hAnsi="inherit" w:cs="Arial"/>
          <w:color w:val="333333"/>
          <w:sz w:val="27"/>
          <w:szCs w:val="27"/>
          <w:bdr w:val="none" w:sz="0" w:space="0" w:color="auto" w:frame="1"/>
          <w:shd w:val="clear" w:color="auto" w:fill="00FF00"/>
        </w:rPr>
      </w:pPr>
      <w:r>
        <w:rPr>
          <w:rStyle w:val="a4"/>
          <w:rFonts w:ascii="inherit" w:hAnsi="inherit" w:cs="Arial"/>
          <w:color w:val="333333"/>
          <w:sz w:val="27"/>
          <w:szCs w:val="27"/>
          <w:bdr w:val="none" w:sz="0" w:space="0" w:color="auto" w:frame="1"/>
          <w:shd w:val="clear" w:color="auto" w:fill="00FF00"/>
        </w:rPr>
        <w:t>Рекомендации родителям #оставайтесь дома</w:t>
      </w:r>
    </w:p>
    <w:p w:rsidR="00A44C2C" w:rsidRDefault="00A44C2C" w:rsidP="00A44C2C">
      <w:pPr>
        <w:pStyle w:val="a3"/>
        <w:spacing w:before="0" w:beforeAutospacing="0" w:after="0" w:afterAutospacing="0"/>
        <w:ind w:left="-142" w:firstLine="426"/>
        <w:jc w:val="center"/>
        <w:textAlignment w:val="baseline"/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  <w:shd w:val="clear" w:color="auto" w:fill="00FF00"/>
        </w:rPr>
      </w:pPr>
      <w:r>
        <w:rPr>
          <w:rFonts w:ascii="Calibri" w:hAnsi="Calibri"/>
          <w:b/>
          <w:bCs/>
          <w:noProof/>
          <w:color w:val="B246B3"/>
          <w:spacing w:val="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135255</wp:posOffset>
            </wp:positionV>
            <wp:extent cx="2102485" cy="1240155"/>
            <wp:effectExtent l="19050" t="0" r="0" b="0"/>
            <wp:wrapTight wrapText="bothSides">
              <wp:wrapPolygon edited="0">
                <wp:start x="-196" y="0"/>
                <wp:lineTo x="-196" y="21235"/>
                <wp:lineTo x="21528" y="21235"/>
                <wp:lineTo x="21528" y="0"/>
                <wp:lineTo x="-196" y="0"/>
              </wp:wrapPolygon>
            </wp:wrapTight>
            <wp:docPr id="1" name="Рисунок 1" descr="C:\Documents and Settings\Пользователь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E71">
        <w:rPr>
          <w:rFonts w:ascii="Calibri" w:hAnsi="Calibri"/>
          <w:b/>
          <w:bCs/>
          <w:color w:val="B246B3"/>
          <w:spacing w:val="6"/>
          <w:sz w:val="40"/>
          <w:szCs w:val="40"/>
          <w:shd w:val="clear" w:color="auto" w:fill="FFFFFF"/>
        </w:rPr>
        <w:t>Дети и компьютер: за и против</w:t>
      </w:r>
    </w:p>
    <w:p w:rsidR="00131E71" w:rsidRPr="00A44C2C" w:rsidRDefault="00131E71" w:rsidP="00A44C2C">
      <w:pPr>
        <w:pStyle w:val="a3"/>
        <w:spacing w:before="0" w:beforeAutospacing="0" w:after="0" w:afterAutospacing="0"/>
        <w:ind w:left="-142" w:firstLine="426"/>
        <w:jc w:val="both"/>
        <w:textAlignment w:val="baseline"/>
        <w:rPr>
          <w:rFonts w:ascii="inherit" w:hAnsi="inherit" w:cs="Arial"/>
          <w:b/>
          <w:bCs/>
          <w:color w:val="333333"/>
          <w:sz w:val="27"/>
          <w:szCs w:val="27"/>
          <w:bdr w:val="none" w:sz="0" w:space="0" w:color="auto" w:frame="1"/>
          <w:shd w:val="clear" w:color="auto" w:fill="00FF00"/>
        </w:rPr>
      </w:pPr>
    </w:p>
    <w:p w:rsidR="00131E71" w:rsidRDefault="00A44C2C" w:rsidP="00A44C2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hd w:val="clear" w:color="auto" w:fill="FFFFFF"/>
        </w:rPr>
      </w:pPr>
      <w:r>
        <w:t xml:space="preserve">              </w:t>
      </w:r>
      <w:hyperlink r:id="rId5" w:tgtFrame="_blank" w:history="1">
        <w:r w:rsidR="00131E71" w:rsidRPr="00131E71">
          <w:rPr>
            <w:rStyle w:val="a7"/>
            <w:color w:val="333333"/>
            <w:shd w:val="clear" w:color="auto" w:fill="FFFFFF"/>
          </w:rPr>
          <w:t>Современное образование</w:t>
        </w:r>
        <w:r w:rsidR="00131E71" w:rsidRPr="00131E71">
          <w:rPr>
            <w:rStyle w:val="apple-converted-space"/>
            <w:color w:val="333333"/>
            <w:u w:val="single"/>
            <w:shd w:val="clear" w:color="auto" w:fill="FFFFFF"/>
          </w:rPr>
          <w:t> </w:t>
        </w:r>
      </w:hyperlink>
      <w:r w:rsidR="00131E71" w:rsidRPr="00131E71">
        <w:rPr>
          <w:color w:val="333333"/>
          <w:shd w:val="clear" w:color="auto" w:fill="FFFFFF"/>
        </w:rPr>
        <w:t>активно использует информационные технологии. В  детских садах появляются интерактивные доски, дети учатся работе на компьютере. Нельзя поставить заслон между ребенком и виртуальной реальностью, не нужно к этому стремиться. Но можно использовать новые технологии с пользой для младшего поколения.</w:t>
      </w:r>
    </w:p>
    <w:p w:rsidR="00A44C2C" w:rsidRDefault="00A44C2C" w:rsidP="00A44C2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</w:t>
      </w:r>
      <w:r w:rsidRPr="00131E71">
        <w:rPr>
          <w:color w:val="333333"/>
          <w:shd w:val="clear" w:color="auto" w:fill="FFFFFF"/>
        </w:rPr>
        <w:t>Невозможно представить себе современную жизнь без компьютера, планшета или смартфона. Но огромное число родителей хотело бы, чтобы их дети как можно реже погружались в виртуальную реальность и поменьше играли в компьютерные игры, которые «</w:t>
      </w:r>
      <w:hyperlink r:id="rId6" w:tgtFrame="_blank" w:history="1">
        <w:r w:rsidRPr="00131E71">
          <w:rPr>
            <w:rStyle w:val="a7"/>
            <w:color w:val="333333"/>
            <w:shd w:val="clear" w:color="auto" w:fill="FFFFFF"/>
          </w:rPr>
          <w:t>портят глаза</w:t>
        </w:r>
      </w:hyperlink>
      <w:r w:rsidRPr="00131E71">
        <w:rPr>
          <w:color w:val="333333"/>
          <w:shd w:val="clear" w:color="auto" w:fill="FFFFFF"/>
        </w:rPr>
        <w:t>» и «перегружают нервную систему». Но так ли вредны игры и приложения для детской психики и физиологии? Возможно, от них есть и польза?</w:t>
      </w:r>
    </w:p>
    <w:p w:rsidR="00A44C2C" w:rsidRDefault="00A44C2C" w:rsidP="00A44C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4C2C">
        <w:rPr>
          <w:rFonts w:ascii="Times New Roman" w:hAnsi="Times New Roman" w:cs="Times New Roman"/>
          <w:b/>
          <w:color w:val="FF0000"/>
          <w:sz w:val="24"/>
          <w:szCs w:val="24"/>
        </w:rPr>
        <w:t>Дети дошкольного возраста могут работать с компьютером</w:t>
      </w:r>
    </w:p>
    <w:p w:rsidR="00A44C2C" w:rsidRPr="00A44C2C" w:rsidRDefault="00A44C2C" w:rsidP="00A44C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4C2C">
        <w:rPr>
          <w:rFonts w:ascii="Times New Roman" w:hAnsi="Times New Roman" w:cs="Times New Roman"/>
          <w:color w:val="0070C0"/>
          <w:sz w:val="24"/>
          <w:szCs w:val="24"/>
        </w:rPr>
        <w:t xml:space="preserve">не чаще 3-х раз в неделю в дни максимальной работоспособности: </w:t>
      </w:r>
    </w:p>
    <w:p w:rsidR="00A44C2C" w:rsidRPr="00A44C2C" w:rsidRDefault="00A44C2C" w:rsidP="00A44C2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A44C2C">
        <w:rPr>
          <w:color w:val="0070C0"/>
        </w:rPr>
        <w:t>вторник, среду и четверг</w:t>
      </w:r>
      <w:r w:rsidRPr="00A44C2C">
        <w:rPr>
          <w:color w:val="333333"/>
        </w:rPr>
        <w:t>.</w:t>
      </w:r>
    </w:p>
    <w:p w:rsidR="00131E71" w:rsidRPr="00131E71" w:rsidRDefault="00131E71" w:rsidP="00A44C2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A44C2C" w:rsidRDefault="00102257" w:rsidP="00A44C2C">
      <w:pPr>
        <w:spacing w:after="0"/>
        <w:jc w:val="center"/>
        <w:rPr>
          <w:rStyle w:val="a4"/>
          <w:rFonts w:ascii="inherit" w:hAnsi="inherit" w:cs="Arial"/>
          <w:color w:val="FF0000"/>
          <w:sz w:val="28"/>
          <w:szCs w:val="28"/>
          <w:bdr w:val="none" w:sz="0" w:space="0" w:color="auto" w:frame="1"/>
          <w:shd w:val="clear" w:color="auto" w:fill="00FF00"/>
        </w:rPr>
      </w:pPr>
      <w:r w:rsidRPr="00A44C2C">
        <w:rPr>
          <w:rStyle w:val="a4"/>
          <w:rFonts w:ascii="Times New Roman" w:hAnsi="Times New Roman" w:cs="Times New Roman"/>
          <w:color w:val="FF0000"/>
          <w:sz w:val="28"/>
          <w:szCs w:val="28"/>
          <w:highlight w:val="yellow"/>
          <w:bdr w:val="none" w:sz="0" w:space="0" w:color="auto" w:frame="1"/>
          <w:shd w:val="clear" w:color="auto" w:fill="00FF00"/>
        </w:rPr>
        <w:t>Непрерывная продолжительность работы</w:t>
      </w:r>
      <w:r w:rsidRPr="00A44C2C">
        <w:rPr>
          <w:rStyle w:val="a4"/>
          <w:rFonts w:ascii="inherit" w:hAnsi="inherit" w:cs="Arial"/>
          <w:color w:val="FF0000"/>
          <w:sz w:val="28"/>
          <w:szCs w:val="28"/>
          <w:highlight w:val="yellow"/>
          <w:bdr w:val="none" w:sz="0" w:space="0" w:color="auto" w:frame="1"/>
          <w:shd w:val="clear" w:color="auto" w:fill="00FF00"/>
        </w:rPr>
        <w:t xml:space="preserve"> с компьютером в формате развивающих игр</w:t>
      </w:r>
      <w:r w:rsidR="00131E71" w:rsidRPr="00A44C2C">
        <w:rPr>
          <w:rStyle w:val="a4"/>
          <w:rFonts w:ascii="inherit" w:hAnsi="inherit" w:cs="Arial"/>
          <w:color w:val="FF0000"/>
          <w:sz w:val="28"/>
          <w:szCs w:val="28"/>
          <w:highlight w:val="yellow"/>
          <w:bdr w:val="none" w:sz="0" w:space="0" w:color="auto" w:frame="1"/>
          <w:shd w:val="clear" w:color="auto" w:fill="00FF00"/>
        </w:rPr>
        <w:t>, занятий</w:t>
      </w:r>
    </w:p>
    <w:tbl>
      <w:tblPr>
        <w:tblStyle w:val="a8"/>
        <w:tblW w:w="0" w:type="auto"/>
        <w:tblLook w:val="04A0"/>
      </w:tblPr>
      <w:tblGrid>
        <w:gridCol w:w="7763"/>
        <w:gridCol w:w="2516"/>
      </w:tblGrid>
      <w:tr w:rsidR="00A44C2C" w:rsidTr="00A44C2C">
        <w:tc>
          <w:tcPr>
            <w:tcW w:w="7763" w:type="dxa"/>
          </w:tcPr>
          <w:p w:rsidR="00A44C2C" w:rsidRDefault="00A44C2C" w:rsidP="00A44C2C">
            <w:pPr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</w:rPr>
              <w:t>Для дошкольников 5 лет</w:t>
            </w:r>
          </w:p>
        </w:tc>
        <w:tc>
          <w:tcPr>
            <w:tcW w:w="2516" w:type="dxa"/>
          </w:tcPr>
          <w:p w:rsidR="00A44C2C" w:rsidRDefault="00A44C2C" w:rsidP="00A44C2C">
            <w:pPr>
              <w:jc w:val="center"/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</w:rPr>
              <w:t>10 минут</w:t>
            </w:r>
          </w:p>
        </w:tc>
      </w:tr>
      <w:tr w:rsidR="00A44C2C" w:rsidTr="00A44C2C">
        <w:tc>
          <w:tcPr>
            <w:tcW w:w="7763" w:type="dxa"/>
          </w:tcPr>
          <w:p w:rsidR="00A44C2C" w:rsidRDefault="00A44C2C" w:rsidP="00A44C2C">
            <w:pPr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Для дошкольников 6-7 лет</w:t>
            </w:r>
          </w:p>
        </w:tc>
        <w:tc>
          <w:tcPr>
            <w:tcW w:w="2516" w:type="dxa"/>
          </w:tcPr>
          <w:p w:rsidR="00A44C2C" w:rsidRDefault="00A44C2C" w:rsidP="00A44C2C">
            <w:pPr>
              <w:jc w:val="center"/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15 минут</w:t>
            </w:r>
          </w:p>
        </w:tc>
      </w:tr>
      <w:tr w:rsidR="00A44C2C" w:rsidTr="00A44C2C">
        <w:tc>
          <w:tcPr>
            <w:tcW w:w="7763" w:type="dxa"/>
          </w:tcPr>
          <w:p w:rsidR="00A44C2C" w:rsidRDefault="00A44C2C" w:rsidP="00A44C2C">
            <w:pPr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Для детей 5 лет с хронической патологией и часто болеющих, в течение 2 недель после заболевания</w:t>
            </w:r>
          </w:p>
        </w:tc>
        <w:tc>
          <w:tcPr>
            <w:tcW w:w="2516" w:type="dxa"/>
          </w:tcPr>
          <w:p w:rsidR="00A44C2C" w:rsidRDefault="00A44C2C" w:rsidP="00A44C2C">
            <w:pPr>
              <w:jc w:val="center"/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не более 7 минут</w:t>
            </w:r>
          </w:p>
        </w:tc>
      </w:tr>
      <w:tr w:rsidR="00A44C2C" w:rsidTr="00A44C2C">
        <w:tc>
          <w:tcPr>
            <w:tcW w:w="7763" w:type="dxa"/>
          </w:tcPr>
          <w:p w:rsidR="00A44C2C" w:rsidRDefault="00A44C2C" w:rsidP="00A44C2C">
            <w:pPr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Для детей 6 лет с хронической патологией и часто болеющих, в течение 2 недель после заболевания</w:t>
            </w:r>
          </w:p>
        </w:tc>
        <w:tc>
          <w:tcPr>
            <w:tcW w:w="2516" w:type="dxa"/>
          </w:tcPr>
          <w:p w:rsidR="00A44C2C" w:rsidRDefault="00A44C2C" w:rsidP="00A44C2C">
            <w:pPr>
              <w:jc w:val="center"/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не более 10 минут</w:t>
            </w:r>
          </w:p>
        </w:tc>
      </w:tr>
      <w:tr w:rsidR="00A44C2C" w:rsidTr="00A44C2C">
        <w:tc>
          <w:tcPr>
            <w:tcW w:w="7763" w:type="dxa"/>
          </w:tcPr>
          <w:p w:rsidR="00A44C2C" w:rsidRDefault="00A44C2C" w:rsidP="00A44C2C">
            <w:pPr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Дети, отнесенные к группе риска по состоянию здоровья</w:t>
            </w:r>
          </w:p>
        </w:tc>
        <w:tc>
          <w:tcPr>
            <w:tcW w:w="2516" w:type="dxa"/>
          </w:tcPr>
          <w:p w:rsidR="00A44C2C" w:rsidRDefault="00A44C2C" w:rsidP="00A44C2C">
            <w:pPr>
              <w:jc w:val="center"/>
              <w:rPr>
                <w:rStyle w:val="a4"/>
                <w:rFonts w:ascii="inherit" w:hAnsi="inherit" w:cs="Arial"/>
                <w:color w:val="FF0000"/>
                <w:sz w:val="28"/>
                <w:szCs w:val="28"/>
                <w:bdr w:val="none" w:sz="0" w:space="0" w:color="auto" w:frame="1"/>
                <w:shd w:val="clear" w:color="auto" w:fill="00FF00"/>
              </w:rPr>
            </w:pPr>
            <w:r w:rsidRPr="00131E71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не более 10 минут</w:t>
            </w:r>
          </w:p>
        </w:tc>
      </w:tr>
    </w:tbl>
    <w:p w:rsidR="005A615A" w:rsidRPr="00A44C2C" w:rsidRDefault="005A615A" w:rsidP="00A44C2C">
      <w:pPr>
        <w:spacing w:after="0"/>
        <w:rPr>
          <w:rFonts w:ascii="Arial" w:hAnsi="Arial" w:cs="Arial"/>
          <w:color w:val="0070C0"/>
          <w:sz w:val="21"/>
          <w:szCs w:val="21"/>
        </w:rPr>
      </w:pPr>
    </w:p>
    <w:p w:rsidR="0098134D" w:rsidRPr="00A44C2C" w:rsidRDefault="00A44C2C" w:rsidP="00A44C2C">
      <w:pPr>
        <w:spacing w:after="0"/>
        <w:rPr>
          <w:rFonts w:ascii="Times New Roman" w:hAnsi="Times New Roman" w:cs="Times New Roman"/>
          <w:b/>
          <w:i/>
          <w:color w:val="333333"/>
          <w:sz w:val="21"/>
          <w:szCs w:val="21"/>
        </w:rPr>
      </w:pPr>
      <w:r w:rsidRPr="00A44C2C">
        <w:rPr>
          <w:rFonts w:ascii="Times New Roman" w:hAnsi="Times New Roman" w:cs="Times New Roman"/>
          <w:b/>
          <w:i/>
          <w:color w:val="0070C0"/>
          <w:sz w:val="21"/>
          <w:szCs w:val="21"/>
        </w:rPr>
        <w:t>Обязательно проводить</w:t>
      </w:r>
      <w:r w:rsidRPr="00A44C2C">
        <w:rPr>
          <w:rFonts w:ascii="Times New Roman" w:hAnsi="Times New Roman" w:cs="Times New Roman"/>
          <w:b/>
          <w:i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1"/>
          <w:szCs w:val="21"/>
        </w:rPr>
        <w:t xml:space="preserve"> </w:t>
      </w:r>
      <w:r w:rsidR="0098134D" w:rsidRPr="0098134D">
        <w:rPr>
          <w:rStyle w:val="a4"/>
          <w:rFonts w:ascii="inherit" w:hAnsi="inherit" w:cs="Arial"/>
          <w:color w:val="FF0000"/>
          <w:bdr w:val="none" w:sz="0" w:space="0" w:color="auto" w:frame="1"/>
        </w:rPr>
        <w:t>Зрительн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ую</w:t>
      </w:r>
      <w:r w:rsidR="0098134D" w:rsidRPr="0098134D">
        <w:rPr>
          <w:rStyle w:val="a4"/>
          <w:rFonts w:ascii="inherit" w:hAnsi="inherit" w:cs="Arial"/>
          <w:color w:val="FF0000"/>
          <w:bdr w:val="none" w:sz="0" w:space="0" w:color="auto" w:frame="1"/>
        </w:rPr>
        <w:t xml:space="preserve"> гимнастик</w:t>
      </w: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у</w:t>
      </w:r>
      <w:r w:rsidR="0098134D">
        <w:rPr>
          <w:rFonts w:ascii="inherit" w:hAnsi="inherit" w:cs="Arial"/>
          <w:color w:val="333333"/>
          <w:bdr w:val="none" w:sz="0" w:space="0" w:color="auto" w:frame="1"/>
        </w:rPr>
        <w:br/>
        <w:t xml:space="preserve">1. </w:t>
      </w:r>
      <w:proofErr w:type="gramStart"/>
      <w:r w:rsidR="0098134D">
        <w:rPr>
          <w:rFonts w:ascii="inherit" w:hAnsi="inherit" w:cs="Arial"/>
          <w:color w:val="333333"/>
          <w:bdr w:val="none" w:sz="0" w:space="0" w:color="auto" w:frame="1"/>
        </w:rPr>
        <w:t>Зажмурьте глаза на 10 сек</w:t>
      </w:r>
      <w:proofErr w:type="gramEnd"/>
      <w:r w:rsidR="0098134D">
        <w:rPr>
          <w:rFonts w:ascii="inherit" w:hAnsi="inherit" w:cs="Arial"/>
          <w:color w:val="333333"/>
          <w:bdr w:val="none" w:sz="0" w:space="0" w:color="auto" w:frame="1"/>
        </w:rPr>
        <w:t>.</w:t>
      </w:r>
      <w:r w:rsidR="0098134D">
        <w:rPr>
          <w:rFonts w:ascii="inherit" w:hAnsi="inherit" w:cs="Arial"/>
          <w:color w:val="333333"/>
          <w:bdr w:val="none" w:sz="0" w:space="0" w:color="auto" w:frame="1"/>
        </w:rPr>
        <w:br/>
        <w:t xml:space="preserve">2. Быстро </w:t>
      </w:r>
      <w:proofErr w:type="gramStart"/>
      <w:r w:rsidR="0098134D">
        <w:rPr>
          <w:rFonts w:ascii="inherit" w:hAnsi="inherit" w:cs="Arial"/>
          <w:color w:val="333333"/>
          <w:bdr w:val="none" w:sz="0" w:space="0" w:color="auto" w:frame="1"/>
        </w:rPr>
        <w:t>моргайте в течение 5-10 сек</w:t>
      </w:r>
      <w:proofErr w:type="gramEnd"/>
      <w:r w:rsidR="0098134D">
        <w:rPr>
          <w:rFonts w:ascii="inherit" w:hAnsi="inherit" w:cs="Arial"/>
          <w:color w:val="333333"/>
          <w:bdr w:val="none" w:sz="0" w:space="0" w:color="auto" w:frame="1"/>
        </w:rPr>
        <w:t>.</w:t>
      </w:r>
      <w:r w:rsidR="0098134D">
        <w:rPr>
          <w:rFonts w:ascii="inherit" w:hAnsi="inherit" w:cs="Arial"/>
          <w:color w:val="333333"/>
          <w:bdr w:val="none" w:sz="0" w:space="0" w:color="auto" w:frame="1"/>
        </w:rPr>
        <w:br/>
        <w:t>3. Посмотрите вверх и вниз, при этом, не поворачивая головой;</w:t>
      </w:r>
      <w:r w:rsidR="0098134D">
        <w:rPr>
          <w:rFonts w:ascii="inherit" w:hAnsi="inherit" w:cs="Arial"/>
          <w:color w:val="333333"/>
          <w:bdr w:val="none" w:sz="0" w:space="0" w:color="auto" w:frame="1"/>
        </w:rPr>
        <w:br/>
        <w:t>4. Затем выполняйте круговые движения, как по циферблату, чередуя направление движения;</w:t>
      </w:r>
      <w:r w:rsidR="0098134D">
        <w:rPr>
          <w:rFonts w:ascii="inherit" w:hAnsi="inherit" w:cs="Arial"/>
          <w:color w:val="333333"/>
          <w:bdr w:val="none" w:sz="0" w:space="0" w:color="auto" w:frame="1"/>
        </w:rPr>
        <w:br/>
        <w:t>5. Делайте движения глазами, выписывая знак бесконечности.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Польза компьютерных игр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внимания</w:t>
      </w:r>
    </w:p>
    <w:p w:rsidR="00A44C2C" w:rsidRPr="00A745C6" w:rsidRDefault="00A44C2C" w:rsidP="00A44C2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 время игр на компьютере или планшете, независимо от жанра, однозначно тренируется внимательность ребенка, его умение переключаться. Во что бы ни играл малыш </w:t>
      </w:r>
      <w:proofErr w:type="gramStart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Pr="00A745C6">
        <w:rPr>
          <w:rFonts w:ascii="Calibri" w:eastAsia="Times New Roman" w:hAnsi="Calibri" w:cs="Times New Roman"/>
          <w:color w:val="000000"/>
          <w:lang w:eastAsia="ru-RU"/>
        </w:rPr>
        <w:t>«</w:t>
      </w:r>
      <w:proofErr w:type="gramEnd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стрелялки</w:t>
      </w:r>
      <w:r w:rsidRPr="00A745C6">
        <w:rPr>
          <w:rFonts w:ascii="Calibri" w:eastAsia="Times New Roman" w:hAnsi="Calibri" w:cs="Times New Roman"/>
          <w:color w:val="000000"/>
          <w:lang w:eastAsia="ru-RU"/>
        </w:rPr>
        <w:t>»,</w:t>
      </w: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квесты, </w:t>
      </w:r>
      <w:r w:rsidRPr="00A745C6">
        <w:rPr>
          <w:rFonts w:ascii="Calibri" w:eastAsia="Times New Roman" w:hAnsi="Calibri" w:cs="Times New Roman"/>
          <w:color w:val="000000"/>
          <w:lang w:eastAsia="ru-RU"/>
        </w:rPr>
        <w:t>«М</w:t>
      </w: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емори</w:t>
      </w:r>
      <w:r w:rsidRPr="00A745C6">
        <w:rPr>
          <w:rFonts w:ascii="Calibri" w:eastAsia="Times New Roman" w:hAnsi="Calibri" w:cs="Times New Roman"/>
          <w:color w:val="000000"/>
          <w:lang w:eastAsia="ru-RU"/>
        </w:rPr>
        <w:t>»</w:t>
      </w: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7" w:tgtFrame="_blank" w:history="1">
        <w:r w:rsidRPr="00A745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развивающие игры</w:t>
        </w:r>
      </w:hyperlink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ему нужно постоянно быть сосредоточенным, следить за изменениями на мониторе или планшете. Компьютерные игры — это большой объем внимания, навык воспринимать максимум информации за единицу времени.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Развития мышления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жанров компьютерных игр и приложений развивают логичность мышления, а также категоризацию, обобщение (это больше относится к развивающим играм). А дети, которым нравятся игры-стратегии, отличаются многозадачностью, то есть умением решать </w:t>
      </w: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несколько проблем сразу, даже если они противоречат друг другу. Это такое свойство мышления, которое обычно развивается целенаправленно во взрослом возрасте. У детей, которые играют в квесты и стратегии, этот процесс идет намного быстрее.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компьютерные игры помогают улучшать способность ребенка к планированию и прогнозированию результатов своей деятельности. Ведь дошкольнику с его инфантилизмом сложно строить многоступенчатые планы и тем более предполагать, какого результата он достигнет.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физиологических навыков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Pr="00A745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Мелкая моторика</w:t>
        </w:r>
      </w:hyperlink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зрительная координация — все это тоже развивается во время взаимодействия с гаджетами. Классическая клавиатура или сенсорная панель — в любом случае задействованы пальцы, их чувствительность. Как известно, моторика и речь тесно </w:t>
      </w:r>
      <w:proofErr w:type="gramStart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связаны</w:t>
      </w:r>
      <w:proofErr w:type="gramEnd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чем лучше развита мелкая моторика, тем успешнее и быстрее ребенок учится говорить.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 планшете или мониторе развивают умение ребенка действовать в ограниченном пространстве. При подготовке к школе детей специально учат ориентироваться на листе, чтобы они в дальнейшем могли считывать информацию с доски и вести записи в тетради. Когда у ребенка есть опыт взаимодействия с экраном компьютера, это значит, что у него уже развита пространственная координация, и это поможет ему в обучении. Хороший «тренажер» для этого — всем известная игра «Тетрис».</w:t>
      </w:r>
    </w:p>
    <w:p w:rsidR="00A44C2C" w:rsidRPr="00A745C6" w:rsidRDefault="00A44C2C" w:rsidP="00A44C2C">
      <w:pPr>
        <w:shd w:val="clear" w:color="auto" w:fill="FFF9F4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Крепок стереотип, что компьютер портит зрение. На самом деле, если соблюдать правила работы с ним, то взаимодействие с компьютером даже улучшает ночное зрение. Во многих играх есть герои, находящиеся в полутьме, внезапно исчезающие, и чтобы их различать, надо натренировать свое зрение вычленять отдельные объекты.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Поделюсь своим опытом. В детстве у меня было плохое зрение, и я проходила специальные коррекционные программы, и уже тогда, 20 лет назад, использовались компьютерные игры. В них главный герой попадал в различные ситуации, и нужно было внимательно следить за действием на экране, вовремя нажимать нужные кнопки, и тогда он спасался. На экране чередовались яркие и слабые вспышки, которые заставляли глазную мышцу двигаться. Если игра составлена правильно, она не только не портит зрение, но и улучшает его.</w:t>
      </w:r>
    </w:p>
    <w:p w:rsidR="00A44C2C" w:rsidRPr="00A745C6" w:rsidRDefault="00A44C2C" w:rsidP="00A44C2C">
      <w:pPr>
        <w:shd w:val="clear" w:color="auto" w:fill="FFFFFF"/>
        <w:spacing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уверенности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некоторых играх можно выбрать разные уровни: </w:t>
      </w:r>
      <w:proofErr w:type="gramStart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попроще</w:t>
      </w:r>
      <w:proofErr w:type="gramEnd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посложнее. Ребенок выбирает уровень себе по силам и развивается </w:t>
      </w:r>
      <w:proofErr w:type="gramStart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proofErr w:type="gramEnd"/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подкрепляя ориентацию на успех. Он может достичь высоких результатов в игре, и это очень важно для </w:t>
      </w:r>
      <w:hyperlink r:id="rId9" w:tgtFrame="_blank" w:history="1">
        <w:r w:rsidRPr="00A745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детей, которые не верят в свои силы</w:t>
        </w:r>
      </w:hyperlink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Повышение мотивации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— это интересно и весело. Если она </w:t>
      </w:r>
      <w:hyperlink r:id="rId10" w:tgtFrame="_blank" w:history="1">
        <w:r w:rsidRPr="00A745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обучающая, развивающая и сделана интересно</w:t>
        </w:r>
      </w:hyperlink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 она может помочь повысить </w:t>
      </w:r>
      <w:hyperlink r:id="rId11" w:tgtFrame="_blank" w:history="1">
        <w:r w:rsidRPr="00A745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мотивацию ребенка к учебе</w:t>
        </w:r>
      </w:hyperlink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Есть дети, которые совсем не хотят учиться, и игры — хороший инструмент для изменения этой ситуации.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Возможность разрядки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могут помочь ребенку уменьшить нервное напряжение. Иногда после дня в садике или школе малыш приходит домой расстроенный или даже злой. Игра с элементами </w:t>
      </w: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сдержанной </w:t>
      </w: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агрессии</w:t>
      </w: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важно! — помогает ему выплеснуть негатив. Безусловно, нельзя играть в такую игру часами.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Расширение кругозора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игры способны в прямом смысле </w:t>
      </w:r>
      <w:hyperlink r:id="rId12" w:tgtFrame="_blank" w:history="1">
        <w:r w:rsidRPr="00A745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открыть ребенку мир</w:t>
        </w:r>
      </w:hyperlink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Возможно, малыш еще ни разу не был в зоопарке, но благодаря игре, в которой надо нажимать на изображения животных, он узнает, что тигренок рычит, а корова мычит. Дидактические настольные игры, которые тоже полезны, не могут дать такой наглядности, как компьютерные.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745C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Недостатки компьютерных игр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Виртуальная реальность — это не безусловное добро, у игр есть и свои недостатки. Они могут отрицательно влиять на эмоционально-волевую, эмоционально-личностную и коммуникативную сферы детской личности.</w:t>
      </w:r>
    </w:p>
    <w:p w:rsidR="00A44C2C" w:rsidRPr="00A745C6" w:rsidRDefault="00A44C2C" w:rsidP="00A44C2C">
      <w:pPr>
        <w:shd w:val="clear" w:color="auto" w:fill="FFF9F4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Эмоции виртуальных персонажей преувеличены: одно действие вызывает утрированную грусть, другое — ненормальный восторг. Это отличается от реальной жизни, в которой люди </w:t>
      </w:r>
      <w:hyperlink r:id="rId13" w:tgtFrame="_blank" w:history="1">
        <w:r w:rsidRPr="00A745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выражают эмоции</w:t>
        </w:r>
      </w:hyperlink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 так. Нужно учиться распознавать чужие чувства, а игры этого не дают. Ребенку, погруженному в виртуальную реальность, тяжело общаться с реальными людьми.</w:t>
      </w:r>
    </w:p>
    <w:p w:rsidR="00A44C2C" w:rsidRPr="00A745C6" w:rsidRDefault="00A44C2C" w:rsidP="00A44C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 много времени за компьютером, ребенок привыкает к достаточно примитивной обратной связи, запрограммированной самой игрой. И это отличается от реальной жизни. Кроме того, увлеченному игрой ребенку сложно понять, что с живым человеком, в отличие от компьютера, не получится играть в любой момент.</w:t>
      </w:r>
    </w:p>
    <w:p w:rsidR="00A44C2C" w:rsidRPr="00A745C6" w:rsidRDefault="00A44C2C" w:rsidP="00A44C2C">
      <w:pPr>
        <w:shd w:val="clear" w:color="auto" w:fill="FFFFFF"/>
        <w:spacing w:after="100" w:afterAutospacing="1" w:line="312" w:lineRule="atLeast"/>
        <w:jc w:val="center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45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98134D" w:rsidRDefault="0098134D"/>
    <w:sectPr w:rsidR="0098134D" w:rsidSect="00A44C2C">
      <w:pgSz w:w="11906" w:h="16838"/>
      <w:pgMar w:top="709" w:right="850" w:bottom="1134" w:left="993" w:header="720" w:footer="720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257"/>
    <w:rsid w:val="00102257"/>
    <w:rsid w:val="00131E71"/>
    <w:rsid w:val="004C645E"/>
    <w:rsid w:val="00581FEB"/>
    <w:rsid w:val="005A615A"/>
    <w:rsid w:val="006C5885"/>
    <w:rsid w:val="0098134D"/>
    <w:rsid w:val="00A4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257"/>
    <w:rPr>
      <w:b/>
      <w:bCs/>
    </w:rPr>
  </w:style>
  <w:style w:type="character" w:customStyle="1" w:styleId="apple-converted-space">
    <w:name w:val="apple-converted-space"/>
    <w:basedOn w:val="a0"/>
    <w:rsid w:val="00102257"/>
  </w:style>
  <w:style w:type="paragraph" w:styleId="a5">
    <w:name w:val="Balloon Text"/>
    <w:basedOn w:val="a"/>
    <w:link w:val="a6"/>
    <w:uiPriority w:val="99"/>
    <w:semiHidden/>
    <w:unhideWhenUsed/>
    <w:rsid w:val="0013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E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1E71"/>
    <w:rPr>
      <w:color w:val="0000FF"/>
      <w:u w:val="single"/>
    </w:rPr>
  </w:style>
  <w:style w:type="table" w:styleId="a8">
    <w:name w:val="Table Grid"/>
    <w:basedOn w:val="a1"/>
    <w:uiPriority w:val="59"/>
    <w:rsid w:val="00A4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904" TargetMode="External"/><Relationship Id="rId13" Type="http://schemas.openxmlformats.org/officeDocument/2006/relationships/hyperlink" Target="http://www.kanal-o.ru/parents/10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nal-o.ru/parents/10214" TargetMode="External"/><Relationship Id="rId12" Type="http://schemas.openxmlformats.org/officeDocument/2006/relationships/hyperlink" Target="http://www.kanal-o.ru/parents/10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al-o.ru/parents/10122" TargetMode="External"/><Relationship Id="rId11" Type="http://schemas.openxmlformats.org/officeDocument/2006/relationships/hyperlink" Target="http://www.kanal-o.ru/parents/9986" TargetMode="External"/><Relationship Id="rId5" Type="http://schemas.openxmlformats.org/officeDocument/2006/relationships/hyperlink" Target="http://www.kanal-o.ru/parents/100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anal-o.ru/news/1008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anal-o.ru/parents/93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2020-04-29T19:09:00Z</dcterms:created>
  <dcterms:modified xsi:type="dcterms:W3CDTF">2020-04-29T19:09:00Z</dcterms:modified>
</cp:coreProperties>
</file>